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E9CAE" w14:textId="344C93AA" w:rsidR="00D1472A" w:rsidRPr="001761FB" w:rsidRDefault="001761FB" w:rsidP="00762F03">
      <w:pPr>
        <w:spacing w:after="120"/>
        <w:rPr>
          <w:rFonts w:ascii="Calibri" w:hAnsi="Calibri" w:cs="Calibri"/>
          <w:sz w:val="32"/>
          <w:szCs w:val="24"/>
          <w:lang w:val="en-GB"/>
        </w:rPr>
      </w:pPr>
      <w:r w:rsidRPr="001761FB">
        <w:rPr>
          <w:rFonts w:ascii="Calibri" w:hAnsi="Calibri" w:cs="Calibri"/>
          <w:b/>
          <w:bCs/>
          <w:sz w:val="32"/>
          <w:szCs w:val="24"/>
          <w:lang w:val="en-GB"/>
        </w:rPr>
        <w:t>Template</w:t>
      </w:r>
      <w:r w:rsidR="00CC62D0" w:rsidRPr="001761FB">
        <w:rPr>
          <w:rFonts w:ascii="Calibri" w:hAnsi="Calibri" w:cs="Calibri"/>
          <w:b/>
          <w:bCs/>
          <w:sz w:val="32"/>
          <w:szCs w:val="24"/>
          <w:lang w:val="en-GB"/>
        </w:rPr>
        <w:t xml:space="preserve">: </w:t>
      </w:r>
      <w:r w:rsidRPr="001761FB">
        <w:rPr>
          <w:rFonts w:ascii="Calibri" w:hAnsi="Calibri" w:cs="Calibri"/>
          <w:b/>
          <w:bCs/>
          <w:sz w:val="32"/>
          <w:szCs w:val="24"/>
          <w:lang w:val="en-GB"/>
        </w:rPr>
        <w:t>agenda of an ordinary general assembly</w:t>
      </w:r>
    </w:p>
    <w:p w14:paraId="4CFD7C5A" w14:textId="77777777" w:rsidR="00CC62D0" w:rsidRPr="001761FB" w:rsidRDefault="00CC62D0" w:rsidP="00762F03">
      <w:pPr>
        <w:spacing w:after="120"/>
        <w:rPr>
          <w:rFonts w:ascii="Calibri" w:hAnsi="Calibri" w:cs="Calibri"/>
          <w:szCs w:val="24"/>
          <w:shd w:val="clear" w:color="auto" w:fill="FFFFFF"/>
          <w:lang w:val="en-GB"/>
        </w:rPr>
      </w:pPr>
    </w:p>
    <w:p w14:paraId="2E9C509F" w14:textId="77777777" w:rsidR="00836118" w:rsidRPr="00836118" w:rsidRDefault="00836118" w:rsidP="00836118">
      <w:pPr>
        <w:rPr>
          <w:rFonts w:ascii="Calibri" w:hAnsi="Calibri" w:cs="Calibri"/>
          <w:szCs w:val="24"/>
          <w:shd w:val="clear" w:color="auto" w:fill="FFFFFF"/>
          <w:lang w:val="en-GB"/>
        </w:rPr>
      </w:pPr>
      <w:r w:rsidRPr="00836118">
        <w:rPr>
          <w:rFonts w:ascii="Calibri" w:hAnsi="Calibri" w:cs="Calibri"/>
          <w:szCs w:val="24"/>
          <w:shd w:val="clear" w:color="auto" w:fill="FFFFFF"/>
          <w:lang w:val="en-GB"/>
        </w:rPr>
        <w:t>The Committee must send out the notification, including the agenda to each member at least 10 days prior to the meeting. There is no prescribed format under Swiss law. The following is a template.</w:t>
      </w:r>
    </w:p>
    <w:p w14:paraId="14BF5EDC" w14:textId="427DAFA3" w:rsidR="00836118" w:rsidRDefault="00836118" w:rsidP="00762F03">
      <w:pPr>
        <w:spacing w:after="120"/>
        <w:rPr>
          <w:rFonts w:ascii="Calibri" w:hAnsi="Calibri" w:cs="Calibri"/>
          <w:i/>
          <w:iCs/>
          <w:szCs w:val="24"/>
          <w:shd w:val="clear" w:color="auto" w:fill="FFFFFF"/>
          <w:lang w:val="en-GB"/>
        </w:rPr>
      </w:pPr>
    </w:p>
    <w:p w14:paraId="0E8EFD26" w14:textId="77777777" w:rsidR="00836118" w:rsidRPr="00836118" w:rsidRDefault="00836118" w:rsidP="00836118">
      <w:pPr>
        <w:spacing w:after="120"/>
        <w:rPr>
          <w:rFonts w:ascii="Calibri" w:hAnsi="Calibri" w:cs="Calibri"/>
          <w:i/>
          <w:iCs/>
          <w:szCs w:val="24"/>
          <w:shd w:val="clear" w:color="auto" w:fill="FFFFFF"/>
          <w:lang w:val="en-GB"/>
        </w:rPr>
      </w:pPr>
      <w:r w:rsidRPr="00836118">
        <w:rPr>
          <w:rFonts w:ascii="Calibri" w:hAnsi="Calibri" w:cs="Calibri"/>
          <w:i/>
          <w:iCs/>
          <w:szCs w:val="24"/>
          <w:shd w:val="clear" w:color="auto" w:fill="FFFFFF"/>
          <w:lang w:val="en-GB"/>
        </w:rPr>
        <w:t>Minutes of the General Assembly of «name of the association», «date», «place»</w:t>
      </w:r>
    </w:p>
    <w:p w14:paraId="55AF2F63" w14:textId="77777777" w:rsidR="00836118" w:rsidRPr="00836118" w:rsidRDefault="00836118" w:rsidP="00836118">
      <w:pPr>
        <w:numPr>
          <w:ilvl w:val="0"/>
          <w:numId w:val="19"/>
        </w:numPr>
        <w:spacing w:after="120"/>
        <w:rPr>
          <w:rFonts w:ascii="Calibri" w:hAnsi="Calibri" w:cs="Calibri"/>
          <w:i/>
          <w:iCs/>
          <w:szCs w:val="24"/>
          <w:shd w:val="clear" w:color="auto" w:fill="FFFFFF"/>
        </w:rPr>
      </w:pPr>
      <w:r w:rsidRPr="00836118">
        <w:rPr>
          <w:rFonts w:ascii="Calibri" w:hAnsi="Calibri" w:cs="Calibri"/>
          <w:i/>
          <w:iCs/>
          <w:szCs w:val="24"/>
          <w:shd w:val="clear" w:color="auto" w:fill="FFFFFF"/>
        </w:rPr>
        <w:t>Welcome</w:t>
      </w:r>
    </w:p>
    <w:p w14:paraId="3CB9C8B9" w14:textId="77777777" w:rsidR="00836118" w:rsidRPr="00836118" w:rsidRDefault="00836118" w:rsidP="00836118">
      <w:pPr>
        <w:numPr>
          <w:ilvl w:val="0"/>
          <w:numId w:val="19"/>
        </w:numPr>
        <w:spacing w:after="120"/>
        <w:rPr>
          <w:rFonts w:ascii="Calibri" w:hAnsi="Calibri" w:cs="Calibri"/>
          <w:i/>
          <w:iCs/>
          <w:szCs w:val="24"/>
          <w:shd w:val="clear" w:color="auto" w:fill="FFFFFF"/>
        </w:rPr>
      </w:pPr>
      <w:r w:rsidRPr="00836118">
        <w:rPr>
          <w:rFonts w:ascii="Calibri" w:hAnsi="Calibri" w:cs="Calibri"/>
          <w:i/>
          <w:iCs/>
          <w:szCs w:val="24"/>
          <w:shd w:val="clear" w:color="auto" w:fill="FFFFFF"/>
        </w:rPr>
        <w:t>Adoption of the agenda</w:t>
      </w:r>
    </w:p>
    <w:p w14:paraId="3E56404B" w14:textId="77777777" w:rsidR="00836118" w:rsidRPr="00836118" w:rsidRDefault="00836118" w:rsidP="00836118">
      <w:pPr>
        <w:numPr>
          <w:ilvl w:val="0"/>
          <w:numId w:val="19"/>
        </w:numPr>
        <w:spacing w:after="120"/>
        <w:rPr>
          <w:rFonts w:ascii="Calibri" w:hAnsi="Calibri" w:cs="Calibri"/>
          <w:i/>
          <w:iCs/>
          <w:szCs w:val="24"/>
          <w:shd w:val="clear" w:color="auto" w:fill="FFFFFF"/>
          <w:lang w:val="en-GB"/>
        </w:rPr>
      </w:pPr>
      <w:r w:rsidRPr="00836118">
        <w:rPr>
          <w:rFonts w:ascii="Calibri" w:hAnsi="Calibri" w:cs="Calibri"/>
          <w:i/>
          <w:iCs/>
          <w:szCs w:val="24"/>
          <w:shd w:val="clear" w:color="auto" w:fill="FFFFFF"/>
          <w:lang w:val="en-GB"/>
        </w:rPr>
        <w:t>Approval of the minutes of the previous GA</w:t>
      </w:r>
    </w:p>
    <w:p w14:paraId="0DED43FB" w14:textId="77777777" w:rsidR="00836118" w:rsidRPr="00836118" w:rsidRDefault="00836118" w:rsidP="00836118">
      <w:pPr>
        <w:numPr>
          <w:ilvl w:val="0"/>
          <w:numId w:val="19"/>
        </w:numPr>
        <w:spacing w:after="120"/>
        <w:rPr>
          <w:rFonts w:ascii="Calibri" w:hAnsi="Calibri" w:cs="Calibri"/>
          <w:i/>
          <w:iCs/>
          <w:szCs w:val="24"/>
          <w:shd w:val="clear" w:color="auto" w:fill="FFFFFF"/>
          <w:lang w:val="en-GB"/>
        </w:rPr>
      </w:pPr>
      <w:r w:rsidRPr="00836118">
        <w:rPr>
          <w:rFonts w:ascii="Calibri" w:hAnsi="Calibri" w:cs="Calibri"/>
          <w:i/>
          <w:iCs/>
          <w:szCs w:val="24"/>
          <w:shd w:val="clear" w:color="auto" w:fill="FFFFFF"/>
          <w:lang w:val="en-GB"/>
        </w:rPr>
        <w:t>Presentation and approval of the annual report</w:t>
      </w:r>
    </w:p>
    <w:p w14:paraId="6255B9A4" w14:textId="77777777" w:rsidR="00836118" w:rsidRPr="00836118" w:rsidRDefault="00836118" w:rsidP="00836118">
      <w:pPr>
        <w:numPr>
          <w:ilvl w:val="0"/>
          <w:numId w:val="19"/>
        </w:numPr>
        <w:spacing w:after="120"/>
        <w:rPr>
          <w:rFonts w:ascii="Calibri" w:hAnsi="Calibri" w:cs="Calibri"/>
          <w:i/>
          <w:iCs/>
          <w:szCs w:val="24"/>
          <w:shd w:val="clear" w:color="auto" w:fill="FFFFFF"/>
          <w:lang w:val="en-GB"/>
        </w:rPr>
      </w:pPr>
      <w:r w:rsidRPr="00836118">
        <w:rPr>
          <w:rFonts w:ascii="Calibri" w:hAnsi="Calibri" w:cs="Calibri"/>
          <w:i/>
          <w:iCs/>
          <w:szCs w:val="24"/>
          <w:shd w:val="clear" w:color="auto" w:fill="FFFFFF"/>
          <w:lang w:val="en-GB"/>
        </w:rPr>
        <w:t>Presentation of the financial report for the previous financial period by the Treasurer</w:t>
      </w:r>
    </w:p>
    <w:p w14:paraId="0DBFB108" w14:textId="77777777" w:rsidR="00836118" w:rsidRPr="00836118" w:rsidRDefault="00836118" w:rsidP="00836118">
      <w:pPr>
        <w:numPr>
          <w:ilvl w:val="0"/>
          <w:numId w:val="19"/>
        </w:numPr>
        <w:spacing w:after="120"/>
        <w:rPr>
          <w:rFonts w:ascii="Calibri" w:hAnsi="Calibri" w:cs="Calibri"/>
          <w:i/>
          <w:iCs/>
          <w:szCs w:val="24"/>
          <w:shd w:val="clear" w:color="auto" w:fill="FFFFFF"/>
        </w:rPr>
      </w:pPr>
      <w:r w:rsidRPr="00836118">
        <w:rPr>
          <w:rFonts w:ascii="Calibri" w:hAnsi="Calibri" w:cs="Calibri"/>
          <w:i/>
          <w:iCs/>
          <w:szCs w:val="24"/>
          <w:shd w:val="clear" w:color="auto" w:fill="FFFFFF"/>
        </w:rPr>
        <w:t>Approval of the accounts</w:t>
      </w:r>
    </w:p>
    <w:p w14:paraId="0DF73B54" w14:textId="77777777" w:rsidR="00836118" w:rsidRPr="00836118" w:rsidRDefault="00836118" w:rsidP="00836118">
      <w:pPr>
        <w:numPr>
          <w:ilvl w:val="0"/>
          <w:numId w:val="19"/>
        </w:numPr>
        <w:spacing w:after="120"/>
        <w:rPr>
          <w:rFonts w:ascii="Calibri" w:hAnsi="Calibri" w:cs="Calibri"/>
          <w:i/>
          <w:iCs/>
          <w:szCs w:val="24"/>
          <w:shd w:val="clear" w:color="auto" w:fill="FFFFFF"/>
          <w:lang w:val="en-GB"/>
        </w:rPr>
      </w:pPr>
      <w:r w:rsidRPr="00836118">
        <w:rPr>
          <w:rFonts w:ascii="Calibri" w:hAnsi="Calibri" w:cs="Calibri"/>
          <w:i/>
          <w:iCs/>
          <w:szCs w:val="24"/>
          <w:shd w:val="clear" w:color="auto" w:fill="FFFFFF"/>
          <w:lang w:val="en-GB"/>
        </w:rPr>
        <w:t>Adoption of the programme of action for the next year</w:t>
      </w:r>
    </w:p>
    <w:p w14:paraId="60ABBA90" w14:textId="77777777" w:rsidR="00836118" w:rsidRPr="00836118" w:rsidRDefault="00836118" w:rsidP="00836118">
      <w:pPr>
        <w:numPr>
          <w:ilvl w:val="0"/>
          <w:numId w:val="19"/>
        </w:numPr>
        <w:spacing w:after="120"/>
        <w:rPr>
          <w:rFonts w:ascii="Calibri" w:hAnsi="Calibri" w:cs="Calibri"/>
          <w:i/>
          <w:iCs/>
          <w:szCs w:val="24"/>
          <w:shd w:val="clear" w:color="auto" w:fill="FFFFFF"/>
        </w:rPr>
      </w:pPr>
      <w:r w:rsidRPr="00836118">
        <w:rPr>
          <w:rFonts w:ascii="Calibri" w:hAnsi="Calibri" w:cs="Calibri"/>
          <w:i/>
          <w:iCs/>
          <w:szCs w:val="24"/>
          <w:shd w:val="clear" w:color="auto" w:fill="FFFFFF"/>
        </w:rPr>
        <w:t>Optional: review of membership fees</w:t>
      </w:r>
    </w:p>
    <w:p w14:paraId="3721173B" w14:textId="77777777" w:rsidR="00836118" w:rsidRPr="00836118" w:rsidRDefault="00836118" w:rsidP="00836118">
      <w:pPr>
        <w:numPr>
          <w:ilvl w:val="0"/>
          <w:numId w:val="19"/>
        </w:numPr>
        <w:spacing w:after="120"/>
        <w:rPr>
          <w:rFonts w:ascii="Calibri" w:hAnsi="Calibri" w:cs="Calibri"/>
          <w:i/>
          <w:iCs/>
          <w:szCs w:val="24"/>
          <w:shd w:val="clear" w:color="auto" w:fill="FFFFFF"/>
          <w:lang w:val="en-GB"/>
        </w:rPr>
      </w:pPr>
      <w:r w:rsidRPr="00836118">
        <w:rPr>
          <w:rFonts w:ascii="Calibri" w:hAnsi="Calibri" w:cs="Calibri"/>
          <w:i/>
          <w:iCs/>
          <w:szCs w:val="24"/>
          <w:shd w:val="clear" w:color="auto" w:fill="FFFFFF"/>
          <w:lang w:val="en-GB"/>
        </w:rPr>
        <w:t>Approval of the budget, and clearance is given to the Committee and to the auditors.</w:t>
      </w:r>
    </w:p>
    <w:p w14:paraId="0B850203" w14:textId="77777777" w:rsidR="00836118" w:rsidRPr="00836118" w:rsidRDefault="00836118" w:rsidP="00836118">
      <w:pPr>
        <w:numPr>
          <w:ilvl w:val="0"/>
          <w:numId w:val="19"/>
        </w:numPr>
        <w:spacing w:after="120"/>
        <w:rPr>
          <w:rFonts w:ascii="Calibri" w:hAnsi="Calibri" w:cs="Calibri"/>
          <w:i/>
          <w:iCs/>
          <w:szCs w:val="24"/>
          <w:shd w:val="clear" w:color="auto" w:fill="FFFFFF"/>
        </w:rPr>
      </w:pPr>
      <w:r w:rsidRPr="00836118">
        <w:rPr>
          <w:rFonts w:ascii="Calibri" w:hAnsi="Calibri" w:cs="Calibri"/>
          <w:i/>
          <w:iCs/>
          <w:szCs w:val="24"/>
          <w:shd w:val="clear" w:color="auto" w:fill="FFFFFF"/>
        </w:rPr>
        <w:t>Elections:</w:t>
      </w:r>
    </w:p>
    <w:p w14:paraId="08AADCD3" w14:textId="77777777" w:rsidR="00836118" w:rsidRPr="00836118" w:rsidRDefault="00836118" w:rsidP="00836118">
      <w:pPr>
        <w:numPr>
          <w:ilvl w:val="1"/>
          <w:numId w:val="19"/>
        </w:numPr>
        <w:spacing w:after="120"/>
        <w:rPr>
          <w:rFonts w:ascii="Calibri" w:hAnsi="Calibri" w:cs="Calibri"/>
          <w:i/>
          <w:iCs/>
          <w:szCs w:val="24"/>
          <w:shd w:val="clear" w:color="auto" w:fill="FFFFFF"/>
          <w:lang w:val="en-GB"/>
        </w:rPr>
      </w:pPr>
      <w:r w:rsidRPr="00836118">
        <w:rPr>
          <w:rFonts w:ascii="Calibri" w:hAnsi="Calibri" w:cs="Calibri"/>
          <w:i/>
          <w:iCs/>
          <w:szCs w:val="24"/>
          <w:shd w:val="clear" w:color="auto" w:fill="FFFFFF"/>
          <w:lang w:val="en-GB"/>
        </w:rPr>
        <w:t>Committee members («list of members elected or re-elected»)</w:t>
      </w:r>
    </w:p>
    <w:p w14:paraId="1DE632D1" w14:textId="77777777" w:rsidR="00836118" w:rsidRPr="00836118" w:rsidRDefault="00836118" w:rsidP="00836118">
      <w:pPr>
        <w:numPr>
          <w:ilvl w:val="1"/>
          <w:numId w:val="19"/>
        </w:numPr>
        <w:spacing w:after="120"/>
        <w:rPr>
          <w:rFonts w:ascii="Calibri" w:hAnsi="Calibri" w:cs="Calibri"/>
          <w:i/>
          <w:iCs/>
          <w:szCs w:val="24"/>
          <w:shd w:val="clear" w:color="auto" w:fill="FFFFFF"/>
          <w:lang w:val="en-GB"/>
        </w:rPr>
      </w:pPr>
      <w:r w:rsidRPr="00836118">
        <w:rPr>
          <w:rFonts w:ascii="Calibri" w:hAnsi="Calibri" w:cs="Calibri"/>
          <w:i/>
          <w:iCs/>
          <w:szCs w:val="24"/>
          <w:shd w:val="clear" w:color="auto" w:fill="FFFFFF"/>
          <w:lang w:val="en-GB"/>
        </w:rPr>
        <w:t>Internal or external Auditors («names of those elected»)</w:t>
      </w:r>
    </w:p>
    <w:p w14:paraId="23383D31" w14:textId="77777777" w:rsidR="00836118" w:rsidRPr="00836118" w:rsidRDefault="00836118" w:rsidP="00836118">
      <w:pPr>
        <w:numPr>
          <w:ilvl w:val="0"/>
          <w:numId w:val="19"/>
        </w:numPr>
        <w:spacing w:after="120"/>
        <w:rPr>
          <w:rFonts w:ascii="Calibri" w:hAnsi="Calibri" w:cs="Calibri"/>
          <w:i/>
          <w:iCs/>
          <w:szCs w:val="24"/>
          <w:shd w:val="clear" w:color="auto" w:fill="FFFFFF"/>
        </w:rPr>
      </w:pPr>
      <w:r w:rsidRPr="00836118">
        <w:rPr>
          <w:rFonts w:ascii="Calibri" w:hAnsi="Calibri" w:cs="Calibri"/>
          <w:i/>
          <w:iCs/>
          <w:szCs w:val="24"/>
          <w:shd w:val="clear" w:color="auto" w:fill="FFFFFF"/>
        </w:rPr>
        <w:t>Miscellaneous, individual proposals. </w:t>
      </w:r>
    </w:p>
    <w:p w14:paraId="452EA7A9" w14:textId="77777777" w:rsidR="00762F03" w:rsidRPr="00CC62D0" w:rsidRDefault="00762F03" w:rsidP="00762F03">
      <w:pPr>
        <w:spacing w:after="120"/>
        <w:rPr>
          <w:rFonts w:ascii="Calibri" w:hAnsi="Calibri" w:cs="Calibri"/>
          <w:i/>
          <w:iCs/>
          <w:szCs w:val="24"/>
          <w:shd w:val="clear" w:color="auto" w:fill="FFFFFF"/>
        </w:rPr>
      </w:pPr>
    </w:p>
    <w:p w14:paraId="0BBEB9D3" w14:textId="77777777" w:rsidR="00836118" w:rsidRPr="00836118" w:rsidRDefault="00836118" w:rsidP="00836118">
      <w:pPr>
        <w:spacing w:after="120"/>
        <w:rPr>
          <w:rFonts w:ascii="Calibri" w:hAnsi="Calibri" w:cs="Calibri"/>
          <w:i/>
          <w:iCs/>
          <w:szCs w:val="24"/>
          <w:shd w:val="clear" w:color="auto" w:fill="FFFFFF"/>
          <w:lang w:val="en-GB"/>
        </w:rPr>
      </w:pPr>
      <w:r w:rsidRPr="00836118">
        <w:rPr>
          <w:rFonts w:ascii="Calibri" w:hAnsi="Calibri" w:cs="Calibri"/>
          <w:i/>
          <w:iCs/>
          <w:szCs w:val="24"/>
          <w:shd w:val="clear" w:color="auto" w:fill="FFFFFF"/>
          <w:lang w:val="en-GB"/>
        </w:rPr>
        <w:t>There being no further requests to speak, the President closed the meeting and thanked all members for their participation.</w:t>
      </w:r>
    </w:p>
    <w:p w14:paraId="4CEC0090" w14:textId="2492615F" w:rsidR="00762F03" w:rsidRDefault="00836118" w:rsidP="00836118">
      <w:pPr>
        <w:spacing w:after="120"/>
        <w:rPr>
          <w:rFonts w:ascii="Calibri" w:hAnsi="Calibri" w:cs="Calibri"/>
          <w:i/>
          <w:iCs/>
          <w:szCs w:val="24"/>
          <w:shd w:val="clear" w:color="auto" w:fill="FFFFFF"/>
          <w:lang w:val="en-GB"/>
        </w:rPr>
      </w:pPr>
      <w:r w:rsidRPr="00836118">
        <w:rPr>
          <w:rFonts w:ascii="Calibri" w:hAnsi="Calibri" w:cs="Calibri"/>
          <w:i/>
          <w:iCs/>
          <w:szCs w:val="24"/>
          <w:shd w:val="clear" w:color="auto" w:fill="FFFFFF"/>
          <w:lang w:val="en-GB"/>
        </w:rPr>
        <w:t>At the end of the General Assembly we will be pleased to invite you to an aperitif.</w:t>
      </w:r>
    </w:p>
    <w:p w14:paraId="1EAE2E57" w14:textId="77777777" w:rsidR="00836118" w:rsidRPr="00836118" w:rsidRDefault="00836118" w:rsidP="00836118">
      <w:pPr>
        <w:spacing w:after="120"/>
        <w:rPr>
          <w:rFonts w:ascii="Calibri" w:hAnsi="Calibri" w:cs="Calibri"/>
          <w:szCs w:val="24"/>
          <w:lang w:val="en-GB"/>
        </w:rPr>
      </w:pPr>
    </w:p>
    <w:p w14:paraId="14DE6790" w14:textId="2BEF323C" w:rsidR="00D1472A" w:rsidRPr="00D1472A" w:rsidRDefault="00D1472A" w:rsidP="00762F03">
      <w:pPr>
        <w:tabs>
          <w:tab w:val="left" w:pos="6521"/>
        </w:tabs>
        <w:spacing w:after="120"/>
        <w:rPr>
          <w:rFonts w:ascii="Calibri" w:hAnsi="Calibri" w:cs="Calibri"/>
          <w:szCs w:val="24"/>
        </w:rPr>
      </w:pPr>
      <w:r w:rsidRPr="00D1472A">
        <w:rPr>
          <w:rFonts w:ascii="Calibri" w:hAnsi="Calibri" w:cs="Calibri"/>
          <w:i/>
          <w:iCs/>
          <w:szCs w:val="24"/>
          <w:shd w:val="clear" w:color="auto" w:fill="FFFFFF"/>
        </w:rPr>
        <w:t>Secr</w:t>
      </w:r>
      <w:r w:rsidR="00836118">
        <w:rPr>
          <w:rFonts w:ascii="Calibri" w:hAnsi="Calibri" w:cs="Calibri"/>
          <w:i/>
          <w:iCs/>
          <w:szCs w:val="24"/>
          <w:shd w:val="clear" w:color="auto" w:fill="FFFFFF"/>
        </w:rPr>
        <w:t>etary</w:t>
      </w:r>
      <w:r w:rsidRPr="00D1472A">
        <w:rPr>
          <w:rFonts w:ascii="Calibri" w:hAnsi="Calibri" w:cs="Calibri"/>
          <w:i/>
          <w:iCs/>
          <w:szCs w:val="24"/>
          <w:shd w:val="clear" w:color="auto" w:fill="FFFFFF"/>
        </w:rPr>
        <w:t xml:space="preserve">: </w:t>
      </w:r>
      <w:r w:rsidR="00CF124C" w:rsidRPr="00CC62D0">
        <w:rPr>
          <w:rFonts w:ascii="Calibri" w:hAnsi="Calibri" w:cs="Calibri"/>
          <w:i/>
          <w:iCs/>
          <w:szCs w:val="24"/>
          <w:shd w:val="clear" w:color="auto" w:fill="FFFFFF"/>
        </w:rPr>
        <w:tab/>
      </w:r>
      <w:r w:rsidR="00836118" w:rsidRPr="00836118">
        <w:rPr>
          <w:rFonts w:ascii="Calibri" w:hAnsi="Calibri" w:cs="Calibri"/>
          <w:i/>
          <w:iCs/>
          <w:szCs w:val="24"/>
          <w:shd w:val="clear" w:color="auto" w:fill="FFFFFF"/>
          <w:lang w:val="en-GB"/>
        </w:rPr>
        <w:t>President</w:t>
      </w:r>
      <w:r w:rsidRPr="00D1472A">
        <w:rPr>
          <w:rFonts w:ascii="Calibri" w:hAnsi="Calibri" w:cs="Calibri"/>
          <w:i/>
          <w:iCs/>
          <w:szCs w:val="24"/>
          <w:shd w:val="clear" w:color="auto" w:fill="FFFFFF"/>
        </w:rPr>
        <w:t>: </w:t>
      </w:r>
    </w:p>
    <w:p w14:paraId="3337AB39" w14:textId="77777777" w:rsidR="00762F03" w:rsidRPr="00CC62D0" w:rsidRDefault="00762F03" w:rsidP="00762F03">
      <w:pPr>
        <w:spacing w:after="120"/>
        <w:rPr>
          <w:rFonts w:ascii="Calibri" w:hAnsi="Calibri" w:cs="Calibri"/>
          <w:i/>
          <w:iCs/>
          <w:szCs w:val="24"/>
          <w:shd w:val="clear" w:color="auto" w:fill="FFFFFF"/>
        </w:rPr>
      </w:pPr>
    </w:p>
    <w:p w14:paraId="79B06E1D" w14:textId="77777777" w:rsidR="00762F03" w:rsidRPr="00CC62D0" w:rsidRDefault="00762F03" w:rsidP="00762F03">
      <w:pPr>
        <w:spacing w:after="120"/>
        <w:rPr>
          <w:rFonts w:ascii="Calibri" w:hAnsi="Calibri" w:cs="Calibri"/>
          <w:i/>
          <w:iCs/>
          <w:szCs w:val="24"/>
          <w:shd w:val="clear" w:color="auto" w:fill="FFFFFF"/>
        </w:rPr>
      </w:pPr>
    </w:p>
    <w:p w14:paraId="007D4886" w14:textId="77777777" w:rsidR="00D1472A" w:rsidRPr="00D1472A" w:rsidRDefault="00D1472A" w:rsidP="00762F03">
      <w:pPr>
        <w:pBdr>
          <w:top w:val="single" w:sz="4" w:space="1" w:color="auto"/>
        </w:pBdr>
        <w:spacing w:after="120"/>
        <w:rPr>
          <w:rFonts w:ascii="Calibri" w:hAnsi="Calibri" w:cs="Calibri"/>
          <w:szCs w:val="24"/>
        </w:rPr>
      </w:pPr>
      <w:r w:rsidRPr="00D1472A">
        <w:rPr>
          <w:rFonts w:ascii="Calibri" w:hAnsi="Calibri" w:cs="Calibri"/>
          <w:i/>
          <w:iCs/>
          <w:szCs w:val="24"/>
          <w:shd w:val="clear" w:color="auto" w:fill="FFFFFF"/>
        </w:rPr>
        <w:t>Annexes:</w:t>
      </w:r>
    </w:p>
    <w:p w14:paraId="6EB55A45" w14:textId="77777777" w:rsidR="00836118" w:rsidRPr="00836118" w:rsidRDefault="00836118" w:rsidP="00836118">
      <w:pPr>
        <w:numPr>
          <w:ilvl w:val="0"/>
          <w:numId w:val="20"/>
        </w:numPr>
        <w:spacing w:after="120"/>
        <w:textAlignment w:val="center"/>
        <w:rPr>
          <w:rFonts w:ascii="Calibri" w:hAnsi="Calibri" w:cs="Calibri"/>
          <w:i/>
          <w:iCs/>
          <w:szCs w:val="24"/>
          <w:shd w:val="clear" w:color="auto" w:fill="FFFFFF"/>
        </w:rPr>
      </w:pPr>
      <w:r w:rsidRPr="00836118">
        <w:rPr>
          <w:rFonts w:ascii="Calibri" w:hAnsi="Calibri" w:cs="Calibri"/>
          <w:i/>
          <w:iCs/>
          <w:szCs w:val="24"/>
          <w:shd w:val="clear" w:color="auto" w:fill="FFFFFF"/>
        </w:rPr>
        <w:t>Minutes of the last GA</w:t>
      </w:r>
    </w:p>
    <w:p w14:paraId="3E54EA8C" w14:textId="77777777" w:rsidR="00836118" w:rsidRPr="00836118" w:rsidRDefault="00836118" w:rsidP="00836118">
      <w:pPr>
        <w:numPr>
          <w:ilvl w:val="0"/>
          <w:numId w:val="20"/>
        </w:numPr>
        <w:spacing w:after="120"/>
        <w:textAlignment w:val="center"/>
        <w:rPr>
          <w:rFonts w:ascii="Calibri" w:hAnsi="Calibri" w:cs="Calibri"/>
          <w:i/>
          <w:iCs/>
          <w:szCs w:val="24"/>
          <w:shd w:val="clear" w:color="auto" w:fill="FFFFFF"/>
        </w:rPr>
      </w:pPr>
      <w:r w:rsidRPr="00836118">
        <w:rPr>
          <w:rFonts w:ascii="Calibri" w:hAnsi="Calibri" w:cs="Calibri"/>
          <w:i/>
          <w:iCs/>
          <w:szCs w:val="24"/>
          <w:shd w:val="clear" w:color="auto" w:fill="FFFFFF"/>
        </w:rPr>
        <w:t>Activity report</w:t>
      </w:r>
    </w:p>
    <w:p w14:paraId="5AB6E2D6" w14:textId="77777777" w:rsidR="00836118" w:rsidRPr="00836118" w:rsidRDefault="00836118" w:rsidP="00836118">
      <w:pPr>
        <w:numPr>
          <w:ilvl w:val="0"/>
          <w:numId w:val="20"/>
        </w:numPr>
        <w:spacing w:after="120"/>
        <w:textAlignment w:val="center"/>
        <w:rPr>
          <w:rFonts w:ascii="Calibri" w:hAnsi="Calibri" w:cs="Calibri"/>
          <w:i/>
          <w:iCs/>
          <w:szCs w:val="24"/>
          <w:shd w:val="clear" w:color="auto" w:fill="FFFFFF"/>
        </w:rPr>
      </w:pPr>
      <w:r w:rsidRPr="00836118">
        <w:rPr>
          <w:rFonts w:ascii="Calibri" w:hAnsi="Calibri" w:cs="Calibri"/>
          <w:i/>
          <w:iCs/>
          <w:szCs w:val="24"/>
          <w:shd w:val="clear" w:color="auto" w:fill="FFFFFF"/>
        </w:rPr>
        <w:t>Financial report</w:t>
      </w:r>
    </w:p>
    <w:p w14:paraId="35290DC0" w14:textId="77777777" w:rsidR="00836118" w:rsidRPr="00836118" w:rsidRDefault="00836118" w:rsidP="00836118">
      <w:pPr>
        <w:numPr>
          <w:ilvl w:val="0"/>
          <w:numId w:val="20"/>
        </w:numPr>
        <w:spacing w:after="120"/>
        <w:textAlignment w:val="center"/>
        <w:rPr>
          <w:rFonts w:ascii="Calibri" w:hAnsi="Calibri" w:cs="Calibri"/>
          <w:i/>
          <w:iCs/>
          <w:szCs w:val="24"/>
          <w:shd w:val="clear" w:color="auto" w:fill="FFFFFF"/>
        </w:rPr>
      </w:pPr>
      <w:r w:rsidRPr="00836118">
        <w:rPr>
          <w:rFonts w:ascii="Calibri" w:hAnsi="Calibri" w:cs="Calibri"/>
          <w:i/>
          <w:iCs/>
          <w:szCs w:val="24"/>
          <w:shd w:val="clear" w:color="auto" w:fill="FFFFFF"/>
        </w:rPr>
        <w:t>Budget</w:t>
      </w:r>
    </w:p>
    <w:p w14:paraId="030148B5" w14:textId="77777777" w:rsidR="00836118" w:rsidRPr="00836118" w:rsidRDefault="00836118" w:rsidP="00836118">
      <w:pPr>
        <w:numPr>
          <w:ilvl w:val="0"/>
          <w:numId w:val="20"/>
        </w:numPr>
        <w:spacing w:after="120"/>
        <w:textAlignment w:val="center"/>
        <w:rPr>
          <w:rFonts w:ascii="Calibri" w:hAnsi="Calibri" w:cs="Calibri"/>
          <w:i/>
          <w:iCs/>
          <w:szCs w:val="24"/>
          <w:shd w:val="clear" w:color="auto" w:fill="FFFFFF"/>
          <w:lang w:val="en-GB"/>
        </w:rPr>
      </w:pPr>
      <w:r w:rsidRPr="00836118">
        <w:rPr>
          <w:rFonts w:ascii="Calibri" w:hAnsi="Calibri" w:cs="Calibri"/>
          <w:i/>
          <w:iCs/>
          <w:szCs w:val="24"/>
          <w:shd w:val="clear" w:color="auto" w:fill="FFFFFF"/>
          <w:lang w:val="en-GB"/>
        </w:rPr>
        <w:t>Any other document which might facilitate the deliberations of the GA.</w:t>
      </w:r>
    </w:p>
    <w:p w14:paraId="1D1ECAC7" w14:textId="77777777" w:rsidR="00CC62D0" w:rsidRPr="00836118" w:rsidRDefault="00CC62D0" w:rsidP="00CC62D0">
      <w:pPr>
        <w:spacing w:after="120"/>
        <w:textAlignment w:val="center"/>
        <w:rPr>
          <w:rFonts w:ascii="Calibri" w:hAnsi="Calibri" w:cs="Calibri"/>
          <w:i/>
          <w:iCs/>
          <w:szCs w:val="24"/>
          <w:shd w:val="clear" w:color="auto" w:fill="FFFFFF"/>
          <w:lang w:val="en-GB"/>
        </w:rPr>
      </w:pPr>
    </w:p>
    <w:p w14:paraId="415606A4" w14:textId="77777777" w:rsidR="00CC62D0" w:rsidRPr="00836118" w:rsidRDefault="00CC62D0">
      <w:pPr>
        <w:rPr>
          <w:rFonts w:ascii="Calibri" w:hAnsi="Calibri" w:cs="Calibri"/>
          <w:i/>
          <w:iCs/>
          <w:szCs w:val="24"/>
          <w:shd w:val="clear" w:color="auto" w:fill="FFFFFF"/>
          <w:lang w:val="en-GB"/>
        </w:rPr>
      </w:pPr>
    </w:p>
    <w:sectPr w:rsidR="00CC62D0" w:rsidRPr="008361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77405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C4CEF7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A6E5C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8AAC2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2044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202D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AAA462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FC9F4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FA2AF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B9E8B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AC1CA5"/>
    <w:multiLevelType w:val="multilevel"/>
    <w:tmpl w:val="2806E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226738"/>
    <w:multiLevelType w:val="multilevel"/>
    <w:tmpl w:val="4E5EB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32916EB"/>
    <w:multiLevelType w:val="multilevel"/>
    <w:tmpl w:val="100C0023"/>
    <w:lvl w:ilvl="0">
      <w:start w:val="1"/>
      <w:numFmt w:val="upperRoman"/>
      <w:pStyle w:val="Titre1"/>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263758C0"/>
    <w:multiLevelType w:val="multilevel"/>
    <w:tmpl w:val="10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EED7636"/>
    <w:multiLevelType w:val="multilevel"/>
    <w:tmpl w:val="791E0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3A321DD"/>
    <w:multiLevelType w:val="multilevel"/>
    <w:tmpl w:val="CA7A2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0A4874"/>
    <w:multiLevelType w:val="multilevel"/>
    <w:tmpl w:val="10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3CE6F54"/>
    <w:multiLevelType w:val="multilevel"/>
    <w:tmpl w:val="782EECDC"/>
    <w:lvl w:ilvl="0">
      <w:start w:val="1"/>
      <w:numFmt w:val="decimal"/>
      <w:lvlText w:val="%1."/>
      <w:lvlJc w:val="left"/>
      <w:pPr>
        <w:tabs>
          <w:tab w:val="num" w:pos="1440"/>
        </w:tabs>
        <w:ind w:left="1440" w:hanging="360"/>
      </w:pPr>
    </w:lvl>
    <w:lvl w:ilvl="1">
      <w:start w:val="1"/>
      <w:numFmt w:val="decimal"/>
      <w:lvlText w:val="%2."/>
      <w:lvlJc w:val="left"/>
      <w:pPr>
        <w:tabs>
          <w:tab w:val="num" w:pos="2160"/>
        </w:tabs>
        <w:ind w:left="2160" w:hanging="360"/>
      </w:pPr>
    </w:lvl>
    <w:lvl w:ilvl="2">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18" w15:restartNumberingAfterBreak="0">
    <w:nsid w:val="765F5CE6"/>
    <w:multiLevelType w:val="multilevel"/>
    <w:tmpl w:val="5ACA5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3"/>
  </w:num>
  <w:num w:numId="3">
    <w:abstractNumId w:val="12"/>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7"/>
    <w:lvlOverride w:ilvl="0">
      <w:startOverride w:val="1"/>
    </w:lvlOverride>
  </w:num>
  <w:num w:numId="15">
    <w:abstractNumId w:val="17"/>
    <w:lvlOverride w:ilvl="0"/>
    <w:lvlOverride w:ilvl="1">
      <w:startOverride w:val="1"/>
    </w:lvlOverride>
  </w:num>
  <w:num w:numId="16">
    <w:abstractNumId w:val="14"/>
  </w:num>
  <w:num w:numId="17">
    <w:abstractNumId w:val="10"/>
  </w:num>
  <w:num w:numId="18">
    <w:abstractNumId w:val="11"/>
  </w:num>
  <w:num w:numId="19">
    <w:abstractNumId w:val="1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72A"/>
    <w:rsid w:val="0013656C"/>
    <w:rsid w:val="001761FB"/>
    <w:rsid w:val="003C28C2"/>
    <w:rsid w:val="003C6186"/>
    <w:rsid w:val="004D4602"/>
    <w:rsid w:val="006B3802"/>
    <w:rsid w:val="00762F03"/>
    <w:rsid w:val="00836118"/>
    <w:rsid w:val="009605C3"/>
    <w:rsid w:val="00B65436"/>
    <w:rsid w:val="00BF49C4"/>
    <w:rsid w:val="00C90A44"/>
    <w:rsid w:val="00CC62D0"/>
    <w:rsid w:val="00CF124C"/>
    <w:rsid w:val="00D1472A"/>
    <w:rsid w:val="00EC7E4F"/>
    <w:rsid w:val="00F36260"/>
    <w:rsid w:val="00F666F4"/>
    <w:rsid w:val="00FC4F98"/>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B16281"/>
  <w15:chartTrackingRefBased/>
  <w15:docId w15:val="{5092392F-A0AD-4777-B8AD-44B0784B8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656C"/>
  </w:style>
  <w:style w:type="paragraph" w:styleId="Titre1">
    <w:name w:val="heading 1"/>
    <w:basedOn w:val="Normal"/>
    <w:next w:val="Normal"/>
    <w:link w:val="Titre1Car"/>
    <w:qFormat/>
    <w:rsid w:val="0013656C"/>
    <w:pPr>
      <w:keepNext/>
      <w:keepLines/>
      <w:numPr>
        <w:numId w:val="3"/>
      </w:numPr>
      <w:spacing w:before="480"/>
      <w:outlineLvl w:val="0"/>
    </w:pPr>
    <w:rPr>
      <w:rFonts w:eastAsiaTheme="majorEastAsia" w:cstheme="majorBidi"/>
      <w:b/>
      <w:bCs/>
      <w:sz w:val="24"/>
      <w:szCs w:val="2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3656C"/>
    <w:rPr>
      <w:rFonts w:eastAsiaTheme="majorEastAsia" w:cstheme="majorBidi"/>
      <w:b/>
      <w:bCs/>
      <w:sz w:val="24"/>
      <w:szCs w:val="28"/>
    </w:rPr>
  </w:style>
  <w:style w:type="paragraph" w:styleId="Sous-titre">
    <w:name w:val="Subtitle"/>
    <w:basedOn w:val="Normal"/>
    <w:next w:val="Normal"/>
    <w:link w:val="Sous-titreCar"/>
    <w:qFormat/>
    <w:rsid w:val="00C90A44"/>
    <w:pPr>
      <w:numPr>
        <w:ilvl w:val="1"/>
      </w:numPr>
    </w:pPr>
    <w:rPr>
      <w:rFonts w:eastAsiaTheme="majorEastAsia" w:cstheme="majorBidi"/>
      <w:i/>
      <w:iCs/>
      <w:color w:val="4F81BD" w:themeColor="accent1"/>
      <w:spacing w:val="15"/>
      <w:szCs w:val="24"/>
    </w:rPr>
  </w:style>
  <w:style w:type="character" w:customStyle="1" w:styleId="Sous-titreCar">
    <w:name w:val="Sous-titre Car"/>
    <w:basedOn w:val="Policepardfaut"/>
    <w:link w:val="Sous-titre"/>
    <w:rsid w:val="00C90A44"/>
    <w:rPr>
      <w:rFonts w:eastAsiaTheme="majorEastAsia" w:cstheme="majorBidi"/>
      <w:i/>
      <w:iCs/>
      <w:color w:val="4F81BD" w:themeColor="accent1"/>
      <w:spacing w:val="15"/>
      <w:szCs w:val="24"/>
    </w:rPr>
  </w:style>
  <w:style w:type="paragraph" w:styleId="Titre">
    <w:name w:val="Title"/>
    <w:basedOn w:val="Normal"/>
    <w:next w:val="Normal"/>
    <w:link w:val="TitreCar"/>
    <w:qFormat/>
    <w:rsid w:val="00C90A44"/>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reCar">
    <w:name w:val="Titre Car"/>
    <w:basedOn w:val="Policepardfaut"/>
    <w:link w:val="Titre"/>
    <w:rsid w:val="00C90A44"/>
    <w:rPr>
      <w:rFonts w:eastAsiaTheme="majorEastAsia" w:cstheme="majorBidi"/>
      <w:color w:val="17365D" w:themeColor="text2" w:themeShade="BF"/>
      <w:spacing w:val="5"/>
      <w:kern w:val="28"/>
      <w:sz w:val="52"/>
      <w:szCs w:val="52"/>
    </w:rPr>
  </w:style>
  <w:style w:type="paragraph" w:styleId="NormalWeb">
    <w:name w:val="Normal (Web)"/>
    <w:basedOn w:val="Normal"/>
    <w:uiPriority w:val="99"/>
    <w:semiHidden/>
    <w:unhideWhenUsed/>
    <w:rsid w:val="00D1472A"/>
    <w:pPr>
      <w:spacing w:before="100" w:beforeAutospacing="1" w:after="100" w:afterAutospacing="1"/>
    </w:pPr>
    <w:rPr>
      <w:rFonts w:ascii="Times New Roman" w:hAnsi="Times New Roman"/>
      <w:sz w:val="24"/>
      <w:szCs w:val="24"/>
    </w:rPr>
  </w:style>
  <w:style w:type="paragraph" w:styleId="Paragraphedeliste">
    <w:name w:val="List Paragraph"/>
    <w:basedOn w:val="Normal"/>
    <w:uiPriority w:val="34"/>
    <w:qFormat/>
    <w:rsid w:val="00762F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12070">
      <w:bodyDiv w:val="1"/>
      <w:marLeft w:val="0"/>
      <w:marRight w:val="0"/>
      <w:marTop w:val="0"/>
      <w:marBottom w:val="0"/>
      <w:divBdr>
        <w:top w:val="none" w:sz="0" w:space="0" w:color="auto"/>
        <w:left w:val="none" w:sz="0" w:space="0" w:color="auto"/>
        <w:bottom w:val="none" w:sz="0" w:space="0" w:color="auto"/>
        <w:right w:val="none" w:sz="0" w:space="0" w:color="auto"/>
      </w:divBdr>
    </w:div>
    <w:div w:id="530340401">
      <w:bodyDiv w:val="1"/>
      <w:marLeft w:val="0"/>
      <w:marRight w:val="0"/>
      <w:marTop w:val="0"/>
      <w:marBottom w:val="0"/>
      <w:divBdr>
        <w:top w:val="none" w:sz="0" w:space="0" w:color="auto"/>
        <w:left w:val="none" w:sz="0" w:space="0" w:color="auto"/>
        <w:bottom w:val="none" w:sz="0" w:space="0" w:color="auto"/>
        <w:right w:val="none" w:sz="0" w:space="0" w:color="auto"/>
      </w:divBdr>
    </w:div>
    <w:div w:id="1008481810">
      <w:bodyDiv w:val="1"/>
      <w:marLeft w:val="0"/>
      <w:marRight w:val="0"/>
      <w:marTop w:val="0"/>
      <w:marBottom w:val="0"/>
      <w:divBdr>
        <w:top w:val="none" w:sz="0" w:space="0" w:color="auto"/>
        <w:left w:val="none" w:sz="0" w:space="0" w:color="auto"/>
        <w:bottom w:val="none" w:sz="0" w:space="0" w:color="auto"/>
        <w:right w:val="none" w:sz="0" w:space="0" w:color="auto"/>
      </w:divBdr>
    </w:div>
    <w:div w:id="1341201031">
      <w:bodyDiv w:val="1"/>
      <w:marLeft w:val="0"/>
      <w:marRight w:val="0"/>
      <w:marTop w:val="0"/>
      <w:marBottom w:val="0"/>
      <w:divBdr>
        <w:top w:val="none" w:sz="0" w:space="0" w:color="auto"/>
        <w:left w:val="none" w:sz="0" w:space="0" w:color="auto"/>
        <w:bottom w:val="none" w:sz="0" w:space="0" w:color="auto"/>
        <w:right w:val="none" w:sz="0" w:space="0" w:color="auto"/>
      </w:divBdr>
    </w:div>
    <w:div w:id="1501389227">
      <w:bodyDiv w:val="1"/>
      <w:marLeft w:val="0"/>
      <w:marRight w:val="0"/>
      <w:marTop w:val="0"/>
      <w:marBottom w:val="0"/>
      <w:divBdr>
        <w:top w:val="none" w:sz="0" w:space="0" w:color="auto"/>
        <w:left w:val="none" w:sz="0" w:space="0" w:color="auto"/>
        <w:bottom w:val="none" w:sz="0" w:space="0" w:color="auto"/>
        <w:right w:val="none" w:sz="0" w:space="0" w:color="auto"/>
      </w:divBdr>
    </w:div>
    <w:div w:id="1868443151">
      <w:bodyDiv w:val="1"/>
      <w:marLeft w:val="0"/>
      <w:marRight w:val="0"/>
      <w:marTop w:val="0"/>
      <w:marBottom w:val="0"/>
      <w:divBdr>
        <w:top w:val="none" w:sz="0" w:space="0" w:color="auto"/>
        <w:left w:val="none" w:sz="0" w:space="0" w:color="auto"/>
        <w:bottom w:val="none" w:sz="0" w:space="0" w:color="auto"/>
        <w:right w:val="none" w:sz="0" w:space="0" w:color="auto"/>
      </w:divBdr>
      <w:divsChild>
        <w:div w:id="390812253">
          <w:marLeft w:val="0"/>
          <w:marRight w:val="0"/>
          <w:marTop w:val="0"/>
          <w:marBottom w:val="0"/>
          <w:divBdr>
            <w:top w:val="none" w:sz="0" w:space="0" w:color="auto"/>
            <w:left w:val="none" w:sz="0" w:space="0" w:color="auto"/>
            <w:bottom w:val="none" w:sz="0" w:space="0" w:color="auto"/>
            <w:right w:val="none" w:sz="0" w:space="0" w:color="auto"/>
          </w:divBdr>
        </w:div>
        <w:div w:id="1679186297">
          <w:marLeft w:val="0"/>
          <w:marRight w:val="0"/>
          <w:marTop w:val="0"/>
          <w:marBottom w:val="0"/>
          <w:divBdr>
            <w:top w:val="none" w:sz="0" w:space="0" w:color="auto"/>
            <w:left w:val="none" w:sz="0" w:space="0" w:color="auto"/>
            <w:bottom w:val="none" w:sz="0" w:space="0" w:color="auto"/>
            <w:right w:val="none" w:sz="0" w:space="0" w:color="auto"/>
          </w:divBdr>
        </w:div>
        <w:div w:id="696395462">
          <w:marLeft w:val="0"/>
          <w:marRight w:val="0"/>
          <w:marTop w:val="0"/>
          <w:marBottom w:val="0"/>
          <w:divBdr>
            <w:top w:val="none" w:sz="0" w:space="0" w:color="auto"/>
            <w:left w:val="none" w:sz="0" w:space="0" w:color="auto"/>
            <w:bottom w:val="none" w:sz="0" w:space="0" w:color="auto"/>
            <w:right w:val="none" w:sz="0" w:space="0" w:color="auto"/>
          </w:divBdr>
        </w:div>
        <w:div w:id="393048338">
          <w:marLeft w:val="0"/>
          <w:marRight w:val="0"/>
          <w:marTop w:val="0"/>
          <w:marBottom w:val="0"/>
          <w:divBdr>
            <w:top w:val="none" w:sz="0" w:space="0" w:color="auto"/>
            <w:left w:val="none" w:sz="0" w:space="0" w:color="auto"/>
            <w:bottom w:val="none" w:sz="0" w:space="0" w:color="auto"/>
            <w:right w:val="none" w:sz="0" w:space="0" w:color="auto"/>
          </w:divBdr>
        </w:div>
        <w:div w:id="146826986">
          <w:marLeft w:val="0"/>
          <w:marRight w:val="0"/>
          <w:marTop w:val="0"/>
          <w:marBottom w:val="0"/>
          <w:divBdr>
            <w:top w:val="none" w:sz="0" w:space="0" w:color="auto"/>
            <w:left w:val="none" w:sz="0" w:space="0" w:color="auto"/>
            <w:bottom w:val="none" w:sz="0" w:space="0" w:color="auto"/>
            <w:right w:val="none" w:sz="0" w:space="0" w:color="auto"/>
          </w:divBdr>
        </w:div>
        <w:div w:id="1457093764">
          <w:marLeft w:val="0"/>
          <w:marRight w:val="0"/>
          <w:marTop w:val="0"/>
          <w:marBottom w:val="0"/>
          <w:divBdr>
            <w:top w:val="none" w:sz="0" w:space="0" w:color="auto"/>
            <w:left w:val="none" w:sz="0" w:space="0" w:color="auto"/>
            <w:bottom w:val="none" w:sz="0" w:space="0" w:color="auto"/>
            <w:right w:val="none" w:sz="0" w:space="0" w:color="auto"/>
          </w:divBdr>
        </w:div>
      </w:divsChild>
    </w:div>
    <w:div w:id="1968392599">
      <w:bodyDiv w:val="1"/>
      <w:marLeft w:val="0"/>
      <w:marRight w:val="0"/>
      <w:marTop w:val="0"/>
      <w:marBottom w:val="0"/>
      <w:divBdr>
        <w:top w:val="none" w:sz="0" w:space="0" w:color="auto"/>
        <w:left w:val="none" w:sz="0" w:space="0" w:color="auto"/>
        <w:bottom w:val="none" w:sz="0" w:space="0" w:color="auto"/>
        <w:right w:val="none" w:sz="0" w:space="0" w:color="auto"/>
      </w:divBdr>
    </w:div>
    <w:div w:id="1997026052">
      <w:bodyDiv w:val="1"/>
      <w:marLeft w:val="0"/>
      <w:marRight w:val="0"/>
      <w:marTop w:val="0"/>
      <w:marBottom w:val="0"/>
      <w:divBdr>
        <w:top w:val="none" w:sz="0" w:space="0" w:color="auto"/>
        <w:left w:val="none" w:sz="0" w:space="0" w:color="auto"/>
        <w:bottom w:val="none" w:sz="0" w:space="0" w:color="auto"/>
        <w:right w:val="none" w:sz="0" w:space="0" w:color="auto"/>
      </w:divBdr>
    </w:div>
    <w:div w:id="208348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9B8F6C-B47C-49C9-8845-29C446A06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1085</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Etat de Genève</Company>
  <LinksUpToDate>false</LinksUpToDate>
  <CharactersWithSpaces>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Droz Eric (CAGI)</dc:creator>
  <cp:keywords/>
  <dc:description/>
  <cp:lastModifiedBy>eric droz</cp:lastModifiedBy>
  <cp:revision>3</cp:revision>
  <dcterms:created xsi:type="dcterms:W3CDTF">2022-01-31T17:30:00Z</dcterms:created>
  <dcterms:modified xsi:type="dcterms:W3CDTF">2022-01-31T17:33:00Z</dcterms:modified>
</cp:coreProperties>
</file>